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CA71" w14:textId="77777777" w:rsidR="00FE067E" w:rsidRPr="005126E2" w:rsidRDefault="003C6034" w:rsidP="00CC1F3B">
      <w:pPr>
        <w:pStyle w:val="TitlePageOrigin"/>
        <w:rPr>
          <w:color w:val="auto"/>
        </w:rPr>
      </w:pPr>
      <w:r w:rsidRPr="005126E2">
        <w:rPr>
          <w:caps w:val="0"/>
          <w:color w:val="auto"/>
        </w:rPr>
        <w:t>WEST VIRGINIA LEGISLATURE</w:t>
      </w:r>
    </w:p>
    <w:p w14:paraId="0D2816D0" w14:textId="44E0EC3B" w:rsidR="00CD36CF" w:rsidRPr="005126E2" w:rsidRDefault="00CD36CF" w:rsidP="00CC1F3B">
      <w:pPr>
        <w:pStyle w:val="TitlePageSession"/>
        <w:rPr>
          <w:color w:val="auto"/>
        </w:rPr>
      </w:pPr>
      <w:r w:rsidRPr="005126E2">
        <w:rPr>
          <w:color w:val="auto"/>
        </w:rPr>
        <w:t>20</w:t>
      </w:r>
      <w:r w:rsidR="00EC5E63" w:rsidRPr="005126E2">
        <w:rPr>
          <w:color w:val="auto"/>
        </w:rPr>
        <w:t>2</w:t>
      </w:r>
      <w:r w:rsidR="001E758B" w:rsidRPr="005126E2">
        <w:rPr>
          <w:color w:val="auto"/>
        </w:rPr>
        <w:t>3</w:t>
      </w:r>
      <w:r w:rsidRPr="005126E2">
        <w:rPr>
          <w:color w:val="auto"/>
        </w:rPr>
        <w:t xml:space="preserve"> </w:t>
      </w:r>
      <w:r w:rsidR="003C6034" w:rsidRPr="005126E2">
        <w:rPr>
          <w:caps w:val="0"/>
          <w:color w:val="auto"/>
        </w:rPr>
        <w:t>REGULAR SESSION</w:t>
      </w:r>
    </w:p>
    <w:p w14:paraId="55FFE129" w14:textId="77777777" w:rsidR="00CD36CF" w:rsidRPr="005126E2" w:rsidRDefault="004C3F78" w:rsidP="00CC1F3B">
      <w:pPr>
        <w:pStyle w:val="TitlePageBillPrefix"/>
        <w:rPr>
          <w:color w:val="auto"/>
        </w:rPr>
      </w:pPr>
      <w:sdt>
        <w:sdtPr>
          <w:rPr>
            <w:color w:val="auto"/>
          </w:rPr>
          <w:tag w:val="IntroDate"/>
          <w:id w:val="-1236936958"/>
          <w:placeholder>
            <w:docPart w:val="E58FCAE9448241E8B24379D67E175367"/>
          </w:placeholder>
          <w:text/>
        </w:sdtPr>
        <w:sdtEndPr/>
        <w:sdtContent>
          <w:r w:rsidR="00AE48A0" w:rsidRPr="005126E2">
            <w:rPr>
              <w:color w:val="auto"/>
            </w:rPr>
            <w:t>Introduced</w:t>
          </w:r>
        </w:sdtContent>
      </w:sdt>
    </w:p>
    <w:p w14:paraId="546DB331" w14:textId="60EE2F19" w:rsidR="00CD36CF" w:rsidRPr="005126E2" w:rsidRDefault="004C3F78" w:rsidP="00CC1F3B">
      <w:pPr>
        <w:pStyle w:val="BillNumber"/>
        <w:rPr>
          <w:color w:val="auto"/>
        </w:rPr>
      </w:pPr>
      <w:sdt>
        <w:sdtPr>
          <w:rPr>
            <w:color w:val="auto"/>
          </w:rPr>
          <w:tag w:val="Chamber"/>
          <w:id w:val="893011969"/>
          <w:lock w:val="sdtLocked"/>
          <w:placeholder>
            <w:docPart w:val="021A5861E846467FAB6B2C685C7073D2"/>
          </w:placeholder>
          <w:dropDownList>
            <w:listItem w:displayText="House" w:value="House"/>
            <w:listItem w:displayText="Senate" w:value="Senate"/>
          </w:dropDownList>
        </w:sdtPr>
        <w:sdtEndPr/>
        <w:sdtContent>
          <w:r w:rsidR="00C33434" w:rsidRPr="005126E2">
            <w:rPr>
              <w:color w:val="auto"/>
            </w:rPr>
            <w:t>House</w:t>
          </w:r>
        </w:sdtContent>
      </w:sdt>
      <w:r w:rsidR="00303684" w:rsidRPr="005126E2">
        <w:rPr>
          <w:color w:val="auto"/>
        </w:rPr>
        <w:t xml:space="preserve"> </w:t>
      </w:r>
      <w:r w:rsidR="00CD36CF" w:rsidRPr="005126E2">
        <w:rPr>
          <w:color w:val="auto"/>
        </w:rPr>
        <w:t xml:space="preserve">Bill </w:t>
      </w:r>
      <w:sdt>
        <w:sdtPr>
          <w:rPr>
            <w:color w:val="auto"/>
          </w:rPr>
          <w:tag w:val="BNum"/>
          <w:id w:val="1645317809"/>
          <w:lock w:val="sdtLocked"/>
          <w:placeholder>
            <w:docPart w:val="F0C8218F1A85438E9A5724AB328E16F8"/>
          </w:placeholder>
          <w:text/>
        </w:sdtPr>
        <w:sdtEndPr/>
        <w:sdtContent>
          <w:r>
            <w:rPr>
              <w:color w:val="auto"/>
            </w:rPr>
            <w:t>2097</w:t>
          </w:r>
        </w:sdtContent>
      </w:sdt>
    </w:p>
    <w:p w14:paraId="0F803BB7" w14:textId="03C55154" w:rsidR="00CD36CF" w:rsidRPr="005126E2" w:rsidRDefault="00CD36CF" w:rsidP="00CC1F3B">
      <w:pPr>
        <w:pStyle w:val="Sponsors"/>
        <w:rPr>
          <w:color w:val="auto"/>
        </w:rPr>
      </w:pPr>
      <w:r w:rsidRPr="005126E2">
        <w:rPr>
          <w:color w:val="auto"/>
        </w:rPr>
        <w:t xml:space="preserve">By </w:t>
      </w:r>
      <w:sdt>
        <w:sdtPr>
          <w:rPr>
            <w:color w:val="auto"/>
          </w:rPr>
          <w:tag w:val="Sponsors"/>
          <w:id w:val="1589585889"/>
          <w:placeholder>
            <w:docPart w:val="9F578DABB0534F4B8A402D088CE8E449"/>
          </w:placeholder>
          <w:text w:multiLine="1"/>
        </w:sdtPr>
        <w:sdtEndPr/>
        <w:sdtContent>
          <w:r w:rsidR="001E758B" w:rsidRPr="005126E2">
            <w:rPr>
              <w:color w:val="auto"/>
            </w:rPr>
            <w:t>Delegate Walker</w:t>
          </w:r>
        </w:sdtContent>
      </w:sdt>
    </w:p>
    <w:p w14:paraId="457F97F3" w14:textId="6D8596FF" w:rsidR="00E831B3" w:rsidRPr="005126E2" w:rsidRDefault="00CD36CF" w:rsidP="00CC1F3B">
      <w:pPr>
        <w:pStyle w:val="References"/>
        <w:rPr>
          <w:color w:val="auto"/>
        </w:rPr>
      </w:pPr>
      <w:r w:rsidRPr="005126E2">
        <w:rPr>
          <w:color w:val="auto"/>
        </w:rPr>
        <w:t>[</w:t>
      </w:r>
      <w:sdt>
        <w:sdtPr>
          <w:rPr>
            <w:color w:val="auto"/>
          </w:rPr>
          <w:tag w:val="References"/>
          <w:id w:val="-1043047873"/>
          <w:placeholder>
            <w:docPart w:val="16B435AD2FF4460FADCEC29FC024078A"/>
          </w:placeholder>
          <w:text w:multiLine="1"/>
        </w:sdtPr>
        <w:sdtEndPr/>
        <w:sdtContent>
          <w:r w:rsidR="004C3F78">
            <w:rPr>
              <w:color w:val="auto"/>
            </w:rPr>
            <w:t>Introduced January 11, 2023; Referred to the Committee on Jails and Prisons then Education then Finance</w:t>
          </w:r>
        </w:sdtContent>
      </w:sdt>
      <w:r w:rsidRPr="005126E2">
        <w:rPr>
          <w:color w:val="auto"/>
        </w:rPr>
        <w:t>]</w:t>
      </w:r>
    </w:p>
    <w:p w14:paraId="4AF50F28" w14:textId="7BBECB22" w:rsidR="00303684" w:rsidRPr="005126E2" w:rsidRDefault="0000526A" w:rsidP="00CC1F3B">
      <w:pPr>
        <w:pStyle w:val="TitleSection"/>
        <w:rPr>
          <w:color w:val="auto"/>
        </w:rPr>
      </w:pPr>
      <w:r w:rsidRPr="005126E2">
        <w:rPr>
          <w:color w:val="auto"/>
        </w:rPr>
        <w:lastRenderedPageBreak/>
        <w:t>A BILL</w:t>
      </w:r>
      <w:r w:rsidR="001E758B" w:rsidRPr="005126E2">
        <w:rPr>
          <w:color w:val="auto"/>
        </w:rPr>
        <w:t xml:space="preserve"> to amend the Code of West Virginia, 1931, as amended, by adding thereto a new article, designated §25-8-1, §25-8-2, §25-8-3, §25-8-4, and §25-8-5, all relating to creating the West Virginia Higher Education Prison Task force; providing legislative findings; providing for the creation of the task force; providing for the makeup and composition of the task force; providing for a pay and meeting schedule, as well as a reporting requirement; and detailing the goal of the task force.</w:t>
      </w:r>
    </w:p>
    <w:p w14:paraId="36534F1E" w14:textId="77777777" w:rsidR="00303684" w:rsidRPr="005126E2" w:rsidRDefault="00303684" w:rsidP="00CC1F3B">
      <w:pPr>
        <w:pStyle w:val="EnactingClause"/>
        <w:rPr>
          <w:color w:val="auto"/>
        </w:rPr>
      </w:pPr>
      <w:r w:rsidRPr="005126E2">
        <w:rPr>
          <w:color w:val="auto"/>
        </w:rPr>
        <w:t>Be it enacted by the Legislature of West Virginia:</w:t>
      </w:r>
    </w:p>
    <w:p w14:paraId="350F06B8" w14:textId="77777777" w:rsidR="003C6034" w:rsidRPr="005126E2" w:rsidRDefault="003C6034" w:rsidP="00CC1F3B">
      <w:pPr>
        <w:pStyle w:val="EnactingClause"/>
        <w:rPr>
          <w:color w:val="auto"/>
        </w:rPr>
        <w:sectPr w:rsidR="003C6034" w:rsidRPr="005126E2" w:rsidSect="002D3A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BF2B65" w14:textId="77777777" w:rsidR="001E758B" w:rsidRPr="005126E2" w:rsidRDefault="001E758B" w:rsidP="001E758B">
      <w:pPr>
        <w:pStyle w:val="ArticleHeading"/>
        <w:rPr>
          <w:color w:val="auto"/>
          <w:u w:val="single"/>
        </w:rPr>
        <w:sectPr w:rsidR="001E758B" w:rsidRPr="005126E2" w:rsidSect="002D3A5E">
          <w:headerReference w:type="default" r:id="rId13"/>
          <w:footerReference w:type="default" r:id="rId14"/>
          <w:headerReference w:type="first" r:id="rId15"/>
          <w:type w:val="continuous"/>
          <w:pgSz w:w="12240" w:h="15840" w:code="1"/>
          <w:pgMar w:top="1440" w:right="1440" w:bottom="1440" w:left="1440" w:header="720" w:footer="720" w:gutter="0"/>
          <w:lnNumType w:countBy="1" w:restart="newSection"/>
          <w:pgNumType w:start="0"/>
          <w:cols w:space="720"/>
          <w:titlePg/>
          <w:docGrid w:linePitch="360"/>
        </w:sectPr>
      </w:pPr>
      <w:r w:rsidRPr="005126E2">
        <w:rPr>
          <w:color w:val="auto"/>
          <w:u w:val="single"/>
        </w:rPr>
        <w:t>ARTICLE 8. higher education prison task force.</w:t>
      </w:r>
    </w:p>
    <w:p w14:paraId="45F0ACFD" w14:textId="77777777" w:rsidR="001E758B" w:rsidRPr="005126E2" w:rsidRDefault="001E758B" w:rsidP="001E758B">
      <w:pPr>
        <w:pStyle w:val="SectionHeading"/>
        <w:rPr>
          <w:color w:val="auto"/>
          <w:u w:val="single"/>
        </w:rPr>
      </w:pPr>
      <w:r w:rsidRPr="005126E2">
        <w:rPr>
          <w:color w:val="auto"/>
          <w:u w:val="single"/>
        </w:rPr>
        <w:t>§25-8-1. Legislative findings.</w:t>
      </w:r>
    </w:p>
    <w:p w14:paraId="3D2943F2" w14:textId="77777777" w:rsidR="001E758B" w:rsidRPr="005126E2" w:rsidRDefault="001E758B" w:rsidP="001E758B">
      <w:pPr>
        <w:pStyle w:val="SectionBody"/>
        <w:rPr>
          <w:color w:val="auto"/>
          <w:u w:val="single"/>
        </w:rPr>
      </w:pPr>
      <w:r w:rsidRPr="005126E2">
        <w:rPr>
          <w:color w:val="auto"/>
          <w:u w:val="single"/>
        </w:rPr>
        <w:t xml:space="preserve">The West Virginia Legislature finds that the benefits of higher education programming (HEP) to committed persons and to society are well-documented. There is clear and documented interest among persons committed in the West Virginia Department of Corrections and Rehabilitation to participate in higher education opportunities during their incarceration. There is clear and documented interest among public and private not-for-profit colleges and universities in West Virginia to offer a range of higher education programming (such as credit-bearing, noncredit bearing, upper-division, lower-division, graduate studies) focused on different content areas (such as arts, liberal arts, technology, humanities, business, public policy, and social services) in West Virginia’s jails and prisons. </w:t>
      </w:r>
    </w:p>
    <w:p w14:paraId="7320732D" w14:textId="77777777" w:rsidR="001E758B" w:rsidRPr="005126E2" w:rsidRDefault="001E758B" w:rsidP="001E758B">
      <w:pPr>
        <w:pStyle w:val="SectionBody"/>
        <w:rPr>
          <w:color w:val="auto"/>
          <w:u w:val="single"/>
        </w:rPr>
      </w:pPr>
      <w:r w:rsidRPr="005126E2">
        <w:rPr>
          <w:color w:val="auto"/>
          <w:u w:val="single"/>
        </w:rPr>
        <w:t>The West Virginia Department of Corrections and Rehabilitation has committed to improving higher education programming. Additionally, West Virginia Department of Corrections and Rehabilitation policies can support incarcerated students and higher education programming's efficient operation and growth. Public and private not-for-profit universities and colleges in West Virginia have primary expertise in running higher education at conventional campuses, and potentially in-person at West Virginia Department of Corrections and Rehabilitation facilities. Public and private not-for-profit universities and colleges in West Virginia have established higher education programs and are guided by the Alliance for Higher Education in Prison, and other expert bodies. A diversity of higher education programs run by public and private not-for-profit institutions will best respond to the needs and interests of the diverse population of persons committed in West Virginia Department of Corrections and Rehabilitation. The West Virginia Legislature recognizes the importance of providing opportunity for all incarcerated in West Virginia to access higher education programming.</w:t>
      </w:r>
    </w:p>
    <w:p w14:paraId="3EEF8480" w14:textId="77777777" w:rsidR="001E758B" w:rsidRPr="005126E2" w:rsidRDefault="001E758B" w:rsidP="001E758B">
      <w:pPr>
        <w:pStyle w:val="SectionHeading"/>
        <w:rPr>
          <w:color w:val="auto"/>
          <w:u w:val="single"/>
        </w:rPr>
        <w:sectPr w:rsidR="001E758B" w:rsidRPr="005126E2" w:rsidSect="002D3A5E">
          <w:type w:val="continuous"/>
          <w:pgSz w:w="12240" w:h="15840" w:code="1"/>
          <w:pgMar w:top="1440" w:right="1440" w:bottom="1440" w:left="1440" w:header="720" w:footer="720" w:gutter="0"/>
          <w:lnNumType w:countBy="1" w:restart="newSection"/>
          <w:pgNumType w:start="1"/>
          <w:cols w:space="720"/>
          <w:docGrid w:linePitch="360"/>
        </w:sectPr>
      </w:pPr>
      <w:r w:rsidRPr="005126E2">
        <w:rPr>
          <w:color w:val="auto"/>
          <w:u w:val="single"/>
        </w:rPr>
        <w:t>§25-8-2. Creation of task force.</w:t>
      </w:r>
    </w:p>
    <w:p w14:paraId="05BB05C9" w14:textId="77777777" w:rsidR="001E758B" w:rsidRPr="005126E2" w:rsidRDefault="001E758B" w:rsidP="001E758B">
      <w:pPr>
        <w:pStyle w:val="SectionBody"/>
        <w:rPr>
          <w:color w:val="auto"/>
          <w:u w:val="single"/>
        </w:rPr>
      </w:pPr>
      <w:r w:rsidRPr="005126E2">
        <w:rPr>
          <w:color w:val="auto"/>
          <w:u w:val="single"/>
        </w:rPr>
        <w:t xml:space="preserve">There is hereby created the West Virginia Higher Education in Prison Task Force whose purpose is the following: </w:t>
      </w:r>
    </w:p>
    <w:p w14:paraId="72D996FB" w14:textId="77777777" w:rsidR="001E758B" w:rsidRPr="005126E2" w:rsidRDefault="001E758B" w:rsidP="001E758B">
      <w:pPr>
        <w:pStyle w:val="SectionBody"/>
        <w:rPr>
          <w:color w:val="auto"/>
          <w:u w:val="single"/>
        </w:rPr>
      </w:pPr>
      <w:r w:rsidRPr="005126E2">
        <w:rPr>
          <w:color w:val="auto"/>
          <w:u w:val="single"/>
        </w:rPr>
        <w:t>(a) To obtain and analyze existing data on higher education programming in West Virginia;</w:t>
      </w:r>
    </w:p>
    <w:p w14:paraId="20820669" w14:textId="77777777" w:rsidR="001E758B" w:rsidRPr="005126E2" w:rsidRDefault="001E758B" w:rsidP="001E758B">
      <w:pPr>
        <w:pStyle w:val="SectionBody"/>
        <w:rPr>
          <w:color w:val="auto"/>
          <w:u w:val="single"/>
        </w:rPr>
      </w:pPr>
      <w:r w:rsidRPr="005126E2">
        <w:rPr>
          <w:color w:val="auto"/>
          <w:u w:val="single"/>
        </w:rPr>
        <w:t xml:space="preserve">(b) To identify data points that the West Virginia Department of Corrections and Rehabilitation should collect to allow for meaningful, statewide evaluation of higher education programming; </w:t>
      </w:r>
    </w:p>
    <w:p w14:paraId="373C9AEC" w14:textId="77777777" w:rsidR="001E758B" w:rsidRPr="005126E2" w:rsidRDefault="001E758B" w:rsidP="001E758B">
      <w:pPr>
        <w:pStyle w:val="SectionBody"/>
        <w:rPr>
          <w:color w:val="auto"/>
          <w:u w:val="single"/>
        </w:rPr>
      </w:pPr>
      <w:r w:rsidRPr="005126E2">
        <w:rPr>
          <w:color w:val="auto"/>
          <w:u w:val="single"/>
        </w:rPr>
        <w:t xml:space="preserve">(c) To assess barriers and opportunities to higher education programming in West Virginia, including barriers and opportunities to continuing higher education upon release from West Virginia Department of Corrections and Rehabilitation; and </w:t>
      </w:r>
    </w:p>
    <w:p w14:paraId="2B103317" w14:textId="77777777" w:rsidR="001E758B" w:rsidRPr="005126E2" w:rsidRDefault="001E758B" w:rsidP="001E758B">
      <w:pPr>
        <w:pStyle w:val="SectionBody"/>
        <w:rPr>
          <w:color w:val="auto"/>
          <w:u w:val="single"/>
        </w:rPr>
      </w:pPr>
      <w:r w:rsidRPr="005126E2">
        <w:rPr>
          <w:color w:val="auto"/>
          <w:u w:val="single"/>
        </w:rPr>
        <w:t>(d) To recommend a legislative action plan to expand access to higher education programming to persons committed in West Virginia Department of Corrections and Rehabilitation and propel West Virginia to being a national exemplar in that area.</w:t>
      </w:r>
    </w:p>
    <w:p w14:paraId="2784CDA7" w14:textId="77777777" w:rsidR="001E758B" w:rsidRPr="005126E2" w:rsidRDefault="001E758B" w:rsidP="001E758B">
      <w:pPr>
        <w:pStyle w:val="SectionHeading"/>
        <w:rPr>
          <w:color w:val="auto"/>
          <w:u w:val="single"/>
        </w:rPr>
        <w:sectPr w:rsidR="001E758B" w:rsidRPr="005126E2" w:rsidSect="002D3A5E">
          <w:type w:val="continuous"/>
          <w:pgSz w:w="12240" w:h="15840" w:code="1"/>
          <w:pgMar w:top="1440" w:right="1440" w:bottom="1440" w:left="1440" w:header="720" w:footer="720" w:gutter="0"/>
          <w:lnNumType w:countBy="1" w:restart="newSection"/>
          <w:cols w:space="720"/>
          <w:titlePg/>
          <w:docGrid w:linePitch="360"/>
        </w:sectPr>
      </w:pPr>
      <w:r w:rsidRPr="005126E2">
        <w:rPr>
          <w:color w:val="auto"/>
          <w:u w:val="single"/>
        </w:rPr>
        <w:t>§25-8-3. Makeup of task force.</w:t>
      </w:r>
    </w:p>
    <w:p w14:paraId="2CD24068" w14:textId="77777777" w:rsidR="001E758B" w:rsidRPr="005126E2" w:rsidRDefault="001E758B" w:rsidP="001E758B">
      <w:pPr>
        <w:pStyle w:val="SectionBody"/>
        <w:rPr>
          <w:color w:val="auto"/>
          <w:u w:val="single"/>
        </w:rPr>
      </w:pPr>
      <w:r w:rsidRPr="005126E2">
        <w:rPr>
          <w:color w:val="auto"/>
          <w:u w:val="single"/>
        </w:rPr>
        <w:t xml:space="preserve">That the Task Force shall consist of the following members: </w:t>
      </w:r>
    </w:p>
    <w:p w14:paraId="18FDAD3A" w14:textId="77777777" w:rsidR="001E758B" w:rsidRPr="005126E2" w:rsidRDefault="001E758B" w:rsidP="001E758B">
      <w:pPr>
        <w:pStyle w:val="SectionBody"/>
        <w:rPr>
          <w:color w:val="auto"/>
          <w:u w:val="single"/>
        </w:rPr>
      </w:pPr>
      <w:r w:rsidRPr="005126E2">
        <w:rPr>
          <w:color w:val="auto"/>
          <w:u w:val="single"/>
        </w:rPr>
        <w:t xml:space="preserve">(a) The Governor or his or her designee, who will serve as chair; </w:t>
      </w:r>
    </w:p>
    <w:p w14:paraId="56EB3C92" w14:textId="77777777" w:rsidR="001E758B" w:rsidRPr="005126E2" w:rsidRDefault="001E758B" w:rsidP="001E758B">
      <w:pPr>
        <w:pStyle w:val="SectionBody"/>
        <w:rPr>
          <w:color w:val="auto"/>
          <w:u w:val="single"/>
        </w:rPr>
      </w:pPr>
      <w:r w:rsidRPr="005126E2">
        <w:rPr>
          <w:color w:val="auto"/>
          <w:u w:val="single"/>
        </w:rPr>
        <w:t xml:space="preserve">(b) The Director of West Virginia Department of Corrections and Rehabilitation or his or her chief of staff; </w:t>
      </w:r>
    </w:p>
    <w:p w14:paraId="197F9737" w14:textId="77777777" w:rsidR="001E758B" w:rsidRPr="005126E2" w:rsidRDefault="001E758B" w:rsidP="001E758B">
      <w:pPr>
        <w:pStyle w:val="SectionBody"/>
        <w:rPr>
          <w:color w:val="auto"/>
          <w:u w:val="single"/>
        </w:rPr>
      </w:pPr>
      <w:r w:rsidRPr="005126E2">
        <w:rPr>
          <w:color w:val="auto"/>
          <w:u w:val="single"/>
        </w:rPr>
        <w:t xml:space="preserve">(c) The Chair of the West Virginia Board of Higher Education or his or her designee; </w:t>
      </w:r>
    </w:p>
    <w:p w14:paraId="4ED8DB37" w14:textId="77777777" w:rsidR="001E758B" w:rsidRPr="005126E2" w:rsidRDefault="001E758B" w:rsidP="001E758B">
      <w:pPr>
        <w:pStyle w:val="SectionBody"/>
        <w:rPr>
          <w:color w:val="auto"/>
          <w:u w:val="single"/>
        </w:rPr>
      </w:pPr>
      <w:r w:rsidRPr="005126E2">
        <w:rPr>
          <w:color w:val="auto"/>
          <w:u w:val="single"/>
        </w:rPr>
        <w:t xml:space="preserve">(d) The Executive Director of the West Virginia Community and Technical College Board or his or her designee; </w:t>
      </w:r>
    </w:p>
    <w:p w14:paraId="705EBCB2" w14:textId="77777777" w:rsidR="001E758B" w:rsidRPr="005126E2" w:rsidRDefault="001E758B" w:rsidP="001E758B">
      <w:pPr>
        <w:pStyle w:val="SectionBody"/>
        <w:rPr>
          <w:color w:val="auto"/>
          <w:u w:val="single"/>
        </w:rPr>
      </w:pPr>
      <w:r w:rsidRPr="005126E2">
        <w:rPr>
          <w:color w:val="auto"/>
          <w:u w:val="single"/>
        </w:rPr>
        <w:t>(e) One delegate appointed by the Speaker of the House of Delegates, one delegate appointed by the Minority Leader of the House of Delegates, one senator appointed by the President of the Senate, and one senator appointed by the Minority Leader of the Senate;</w:t>
      </w:r>
    </w:p>
    <w:p w14:paraId="7D79F232" w14:textId="77777777" w:rsidR="001E758B" w:rsidRPr="005126E2" w:rsidRDefault="001E758B" w:rsidP="001E758B">
      <w:pPr>
        <w:pStyle w:val="SectionBody"/>
        <w:rPr>
          <w:color w:val="auto"/>
          <w:u w:val="single"/>
        </w:rPr>
      </w:pPr>
      <w:r w:rsidRPr="005126E2">
        <w:rPr>
          <w:color w:val="auto"/>
          <w:u w:val="single"/>
        </w:rPr>
        <w:t xml:space="preserve">(f) Two academic officers (e.g., deans or provosts) at institutions currently or formerly involved with higher education programing in West Virginia, one appointed by the Speaker of the House and one by the Minority Leader of the House; </w:t>
      </w:r>
    </w:p>
    <w:p w14:paraId="4A4D59FB" w14:textId="77777777" w:rsidR="001E758B" w:rsidRPr="005126E2" w:rsidRDefault="001E758B" w:rsidP="001E758B">
      <w:pPr>
        <w:pStyle w:val="SectionBody"/>
        <w:rPr>
          <w:color w:val="auto"/>
          <w:u w:val="single"/>
        </w:rPr>
      </w:pPr>
      <w:r w:rsidRPr="005126E2">
        <w:rPr>
          <w:color w:val="auto"/>
          <w:u w:val="single"/>
        </w:rPr>
        <w:t xml:space="preserve">(g) Two current or past administrators or instructors in West Virginia higher education programs, one appointed by the Speaker of the House and one by the Minority Leader of the House; </w:t>
      </w:r>
    </w:p>
    <w:p w14:paraId="1481C8BB" w14:textId="77777777" w:rsidR="001E758B" w:rsidRPr="005126E2" w:rsidRDefault="001E758B" w:rsidP="001E758B">
      <w:pPr>
        <w:pStyle w:val="SectionBody"/>
        <w:rPr>
          <w:color w:val="auto"/>
          <w:u w:val="single"/>
        </w:rPr>
      </w:pPr>
      <w:r w:rsidRPr="005126E2">
        <w:rPr>
          <w:color w:val="auto"/>
          <w:u w:val="single"/>
        </w:rPr>
        <w:t xml:space="preserve">(h) Two formerly incarcerated individuals who participated in higher education programing in West Virginia, one appointed by the Speaker of the House and one by the Minority Leader of the House; </w:t>
      </w:r>
    </w:p>
    <w:p w14:paraId="51FE598B" w14:textId="77777777" w:rsidR="001E758B" w:rsidRPr="005126E2" w:rsidRDefault="001E758B" w:rsidP="001E758B">
      <w:pPr>
        <w:pStyle w:val="SectionBody"/>
        <w:rPr>
          <w:color w:val="auto"/>
          <w:u w:val="single"/>
        </w:rPr>
      </w:pPr>
      <w:r w:rsidRPr="005126E2">
        <w:rPr>
          <w:color w:val="auto"/>
          <w:u w:val="single"/>
        </w:rPr>
        <w:t>(i) Two recognized experts on higher education programing, one appointed by the Speaker of the House and one by the Minority Leader of the House; and</w:t>
      </w:r>
    </w:p>
    <w:p w14:paraId="25BDF866" w14:textId="77777777" w:rsidR="001E758B" w:rsidRPr="005126E2" w:rsidRDefault="001E758B" w:rsidP="001E758B">
      <w:pPr>
        <w:pStyle w:val="SectionBody"/>
        <w:rPr>
          <w:color w:val="auto"/>
          <w:u w:val="single"/>
        </w:rPr>
      </w:pPr>
      <w:r w:rsidRPr="005126E2">
        <w:rPr>
          <w:color w:val="auto"/>
          <w:u w:val="single"/>
        </w:rPr>
        <w:t xml:space="preserve">(j) One member who is a representative of a statewide organization that independently monitors corrections facilities, policies, and practices in West Virginia appointed by the Senate President; and </w:t>
      </w:r>
    </w:p>
    <w:p w14:paraId="03EF1ECD" w14:textId="77777777" w:rsidR="001E758B" w:rsidRPr="005126E2" w:rsidRDefault="001E758B" w:rsidP="001E758B">
      <w:pPr>
        <w:pStyle w:val="SectionBody"/>
        <w:rPr>
          <w:color w:val="auto"/>
          <w:u w:val="single"/>
        </w:rPr>
      </w:pPr>
      <w:r w:rsidRPr="005126E2">
        <w:rPr>
          <w:color w:val="auto"/>
          <w:u w:val="single"/>
        </w:rPr>
        <w:t xml:space="preserve">(k) The task force shall have all appointments made within 30 days of the adoption of this resolution. </w:t>
      </w:r>
    </w:p>
    <w:p w14:paraId="077D455D" w14:textId="77777777" w:rsidR="001E758B" w:rsidRPr="005126E2" w:rsidRDefault="001E758B" w:rsidP="001E758B">
      <w:pPr>
        <w:pStyle w:val="SectionHeading"/>
        <w:rPr>
          <w:color w:val="auto"/>
          <w:u w:val="single"/>
        </w:rPr>
        <w:sectPr w:rsidR="001E758B" w:rsidRPr="005126E2" w:rsidSect="002D3A5E">
          <w:type w:val="continuous"/>
          <w:pgSz w:w="12240" w:h="15840" w:code="1"/>
          <w:pgMar w:top="1440" w:right="1440" w:bottom="1440" w:left="1440" w:header="720" w:footer="720" w:gutter="0"/>
          <w:lnNumType w:countBy="1" w:restart="newSection"/>
          <w:cols w:space="720"/>
          <w:docGrid w:linePitch="360"/>
        </w:sectPr>
      </w:pPr>
      <w:r w:rsidRPr="005126E2">
        <w:rPr>
          <w:color w:val="auto"/>
          <w:u w:val="single"/>
        </w:rPr>
        <w:t>§25-8-4. Pay and meeting schedule; reporting requirement.</w:t>
      </w:r>
    </w:p>
    <w:p w14:paraId="6BDABEAC" w14:textId="77777777" w:rsidR="001E758B" w:rsidRPr="005126E2" w:rsidRDefault="001E758B" w:rsidP="001E758B">
      <w:pPr>
        <w:pStyle w:val="SectionBody"/>
        <w:rPr>
          <w:color w:val="auto"/>
          <w:u w:val="single"/>
        </w:rPr>
      </w:pPr>
      <w:r w:rsidRPr="005126E2">
        <w:rPr>
          <w:color w:val="auto"/>
          <w:u w:val="single"/>
        </w:rPr>
        <w:t>The task force members shall serve without compensation. The task force shall hold at least six meetings, but otherwise shall meet at the call of the chair. The West Virginia Division of Corrections and Rehabilitation shall provide administrative and technical support to the task force and be responsible for administering its operations and ensuring that the requirements of the task force are met. The task force shall submit its initial report to the Governor and General Assembly no later than July 31, 2023. The final report shall be made no later than July 31, 2025. The initial and final report shall be made available online for the general public, and upon the release of the final report, the task force is dissolved.</w:t>
      </w:r>
    </w:p>
    <w:p w14:paraId="41D1CE09" w14:textId="77777777" w:rsidR="001E758B" w:rsidRPr="005126E2" w:rsidRDefault="001E758B" w:rsidP="001E758B">
      <w:pPr>
        <w:pStyle w:val="SectionHeading"/>
        <w:rPr>
          <w:color w:val="auto"/>
          <w:u w:val="single"/>
        </w:rPr>
        <w:sectPr w:rsidR="001E758B" w:rsidRPr="005126E2" w:rsidSect="002D3A5E">
          <w:type w:val="continuous"/>
          <w:pgSz w:w="12240" w:h="15840" w:code="1"/>
          <w:pgMar w:top="1440" w:right="1440" w:bottom="1440" w:left="1440" w:header="720" w:footer="720" w:gutter="0"/>
          <w:lnNumType w:countBy="1" w:restart="newSection"/>
          <w:cols w:space="720"/>
          <w:docGrid w:linePitch="360"/>
        </w:sectPr>
      </w:pPr>
      <w:r w:rsidRPr="005126E2">
        <w:rPr>
          <w:color w:val="auto"/>
          <w:u w:val="single"/>
        </w:rPr>
        <w:t>§25-8-5. Goal of task force.</w:t>
      </w:r>
    </w:p>
    <w:p w14:paraId="1C818C00" w14:textId="28DA0B5C" w:rsidR="008736AA" w:rsidRPr="005126E2" w:rsidRDefault="001E758B" w:rsidP="001E758B">
      <w:pPr>
        <w:pStyle w:val="SectionBody"/>
        <w:rPr>
          <w:color w:val="auto"/>
        </w:rPr>
      </w:pPr>
      <w:r w:rsidRPr="005126E2">
        <w:rPr>
          <w:color w:val="auto"/>
          <w:u w:val="single"/>
        </w:rPr>
        <w:t>That the State of West Virginia commits to becoming a national exemplar of higher education for incarcerated persons by supporting and encouraging the establishment of new programs and by enhancing existing programs across the State of West Virginia. The West Virginia Division of Corrections and Rehabilitation is urged to train its correctional officers and other personnel on the values of higher education programming. Universities and colleges will be in charge of admissions, program design, academic content, and implementation of their respective programs. The West Virginia Division of Corrections and Rehabilitation is urged to enact and implement internal policies that support higher education programs efficient operation and their growth, and that support incarcerated students. The West Virginia Division of Corrections and Rehabilitation is urged to encourage all eligible committed persons to apply for higher education programming, without restriction as to offense, sentence length, or remaining time to be served. The West Virginia Division of Corrections and Rehabilitation is urged to implement transfer holds of committed persons enrolled in higher education programming until that person completes their courses, unless documented safety reasons compel a transfer. The West Virginia Division of Corrections and Rehabilitation is urged to not discriminate between higher education programs based on whether they offer degrees or course credit. The West Virginia Division of Corrections and Rehabilitation is urged to not prevent committed persons from participating in more than one higher education program, either concurrently or consecutively, or after they have completed a degree while incarcerated. The West Virginia Division of Corrections and Rehabilitation is urged to not limit higher education programming opportunities to those who have a High School Equivalency (HSE) or high school degree diploma or discriminate against those programs that do not require a HSE or high school diploma.</w:t>
      </w:r>
    </w:p>
    <w:p w14:paraId="30E49698" w14:textId="77777777" w:rsidR="00C33014" w:rsidRPr="005126E2" w:rsidRDefault="00C33014" w:rsidP="00CC1F3B">
      <w:pPr>
        <w:pStyle w:val="Note"/>
        <w:rPr>
          <w:color w:val="auto"/>
        </w:rPr>
      </w:pPr>
    </w:p>
    <w:p w14:paraId="4C7220B5" w14:textId="5F5CE957" w:rsidR="006865E9" w:rsidRPr="005126E2" w:rsidRDefault="00CF1DCA" w:rsidP="00CC1F3B">
      <w:pPr>
        <w:pStyle w:val="Note"/>
        <w:rPr>
          <w:color w:val="auto"/>
        </w:rPr>
      </w:pPr>
      <w:r w:rsidRPr="005126E2">
        <w:rPr>
          <w:color w:val="auto"/>
        </w:rPr>
        <w:t>NOTE: The</w:t>
      </w:r>
      <w:r w:rsidR="006865E9" w:rsidRPr="005126E2">
        <w:rPr>
          <w:color w:val="auto"/>
        </w:rPr>
        <w:t xml:space="preserve"> purpose of this bill is to </w:t>
      </w:r>
      <w:r w:rsidR="001E758B" w:rsidRPr="005126E2">
        <w:rPr>
          <w:color w:val="auto"/>
        </w:rPr>
        <w:t>create the West Virginia Higher Education Prison Task Force. The bill provides for legislative findings. The bill provides for the creation of the task force. The bill provides for the makeup and composition of the task force. The bill provides for a pay and meeting schedule, as well as a reporting requirement. The bill details the goal of the task force.</w:t>
      </w:r>
    </w:p>
    <w:p w14:paraId="515D9146" w14:textId="77777777" w:rsidR="006865E9" w:rsidRPr="005126E2" w:rsidRDefault="00AE48A0" w:rsidP="00CC1F3B">
      <w:pPr>
        <w:pStyle w:val="Note"/>
        <w:rPr>
          <w:color w:val="auto"/>
        </w:rPr>
      </w:pPr>
      <w:r w:rsidRPr="005126E2">
        <w:rPr>
          <w:color w:val="auto"/>
        </w:rPr>
        <w:t>Strike-throughs indicate language that would be stricken from a heading or the present law and underscoring indicates new language that would be added.</w:t>
      </w:r>
    </w:p>
    <w:sectPr w:rsidR="006865E9" w:rsidRPr="005126E2" w:rsidSect="002D3A5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C41D" w14:textId="77777777" w:rsidR="001E758B" w:rsidRPr="00B844FE" w:rsidRDefault="001E758B" w:rsidP="00B844FE">
      <w:r>
        <w:separator/>
      </w:r>
    </w:p>
  </w:endnote>
  <w:endnote w:type="continuationSeparator" w:id="0">
    <w:p w14:paraId="0137B46A" w14:textId="77777777" w:rsidR="001E758B" w:rsidRPr="00B844FE" w:rsidRDefault="001E75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A35B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08BF9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7323D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57590"/>
      <w:docPartObj>
        <w:docPartGallery w:val="Page Numbers (Bottom of Page)"/>
        <w:docPartUnique/>
      </w:docPartObj>
    </w:sdtPr>
    <w:sdtEndPr>
      <w:rPr>
        <w:noProof/>
      </w:rPr>
    </w:sdtEndPr>
    <w:sdtContent>
      <w:p w14:paraId="2E92AF3B" w14:textId="77777777" w:rsidR="001E758B" w:rsidRDefault="001E7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593FA0" w14:textId="77777777" w:rsidR="001E758B" w:rsidRDefault="001E7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B1C40" w14:textId="77777777" w:rsidR="001E758B" w:rsidRPr="00B844FE" w:rsidRDefault="001E758B" w:rsidP="00B844FE">
      <w:r>
        <w:separator/>
      </w:r>
    </w:p>
  </w:footnote>
  <w:footnote w:type="continuationSeparator" w:id="0">
    <w:p w14:paraId="57313510" w14:textId="77777777" w:rsidR="001E758B" w:rsidRPr="00B844FE" w:rsidRDefault="001E75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EB21" w14:textId="77777777" w:rsidR="002A0269" w:rsidRPr="00B844FE" w:rsidRDefault="004C3F78">
    <w:pPr>
      <w:pStyle w:val="Header"/>
    </w:pPr>
    <w:sdt>
      <w:sdtPr>
        <w:id w:val="-684364211"/>
        <w:placeholder>
          <w:docPart w:val="021A5861E846467FAB6B2C685C7073D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21A5861E846467FAB6B2C685C7073D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9850" w14:textId="01E0999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C2680" w:rsidRPr="004C2680">
      <w:rPr>
        <w:color w:val="7030A0"/>
        <w:sz w:val="22"/>
        <w:szCs w:val="22"/>
      </w:rPr>
      <w:t>HB</w:t>
    </w:r>
    <w:r w:rsidR="00C33014" w:rsidRPr="004C2680">
      <w:rPr>
        <w:color w:val="7030A0"/>
        <w:sz w:val="22"/>
        <w:szCs w:val="22"/>
      </w:rPr>
      <w:ptab w:relativeTo="margin" w:alignment="center" w:leader="none"/>
    </w:r>
    <w:r w:rsidR="00C33014" w:rsidRPr="00686E9A">
      <w:rPr>
        <w:sz w:val="22"/>
        <w:szCs w:val="22"/>
      </w:rPr>
      <w:tab/>
    </w:r>
    <w:sdt>
      <w:sdtPr>
        <w:rPr>
          <w:color w:val="7030A0"/>
          <w:sz w:val="22"/>
          <w:szCs w:val="22"/>
        </w:rPr>
        <w:alias w:val="CBD Number"/>
        <w:tag w:val="CBD Number"/>
        <w:id w:val="1176923086"/>
        <w:lock w:val="sdtLocked"/>
        <w:text/>
      </w:sdtPr>
      <w:sdtEndPr/>
      <w:sdtContent>
        <w:r w:rsidR="004C2680" w:rsidRPr="004C2680">
          <w:rPr>
            <w:color w:val="7030A0"/>
            <w:sz w:val="22"/>
            <w:szCs w:val="22"/>
          </w:rPr>
          <w:t>2023R1259</w:t>
        </w:r>
      </w:sdtContent>
    </w:sdt>
  </w:p>
  <w:p w14:paraId="3AF42F4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3E4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84F7" w14:textId="3BC3CA8C" w:rsidR="001E758B" w:rsidRDefault="001E758B">
    <w:pPr>
      <w:pStyle w:val="Header"/>
    </w:pPr>
    <w:r>
      <w:t>Intr HB</w:t>
    </w:r>
    <w:r>
      <w:tab/>
    </w:r>
    <w:r>
      <w:tab/>
      <w:t>202</w:t>
    </w:r>
    <w:r w:rsidR="00B35D6D">
      <w:t>3</w:t>
    </w:r>
    <w:r>
      <w:t>R</w:t>
    </w:r>
    <w:r w:rsidR="00B35D6D">
      <w:t>1259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309D" w14:textId="77777777" w:rsidR="001E758B" w:rsidRPr="002A0269" w:rsidRDefault="001E758B" w:rsidP="00CC1F3B">
    <w:pPr>
      <w:pStyle w:val="HeaderStyle"/>
    </w:pPr>
    <w:r>
      <w:tab/>
    </w:r>
    <w:r>
      <w:tab/>
    </w:r>
    <w:sdt>
      <w:sdtPr>
        <w:rPr>
          <w:sz w:val="22"/>
          <w:szCs w:val="22"/>
        </w:rPr>
        <w:alias w:val="CBD Number"/>
        <w:tag w:val="CBD Number"/>
        <w:id w:val="1210998398"/>
        <w:showingPlcHdr/>
        <w:text/>
      </w:sdtPr>
      <w:sdtEndPr/>
      <w:sdtContent>
        <w:r>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8B"/>
    <w:rsid w:val="0000526A"/>
    <w:rsid w:val="000573A9"/>
    <w:rsid w:val="00085D22"/>
    <w:rsid w:val="000C5C77"/>
    <w:rsid w:val="000E3912"/>
    <w:rsid w:val="0010070F"/>
    <w:rsid w:val="0015112E"/>
    <w:rsid w:val="001552E7"/>
    <w:rsid w:val="001566B4"/>
    <w:rsid w:val="001A66B7"/>
    <w:rsid w:val="001C279E"/>
    <w:rsid w:val="001D459E"/>
    <w:rsid w:val="001E758B"/>
    <w:rsid w:val="0022348D"/>
    <w:rsid w:val="0027011C"/>
    <w:rsid w:val="00274200"/>
    <w:rsid w:val="00275740"/>
    <w:rsid w:val="002A0269"/>
    <w:rsid w:val="002D3A5E"/>
    <w:rsid w:val="00303684"/>
    <w:rsid w:val="003143F5"/>
    <w:rsid w:val="00314854"/>
    <w:rsid w:val="00394191"/>
    <w:rsid w:val="003C51CD"/>
    <w:rsid w:val="003C6034"/>
    <w:rsid w:val="00400B5C"/>
    <w:rsid w:val="004368E0"/>
    <w:rsid w:val="004C13DD"/>
    <w:rsid w:val="004C2680"/>
    <w:rsid w:val="004C3F78"/>
    <w:rsid w:val="004D3ABE"/>
    <w:rsid w:val="004E3441"/>
    <w:rsid w:val="00500579"/>
    <w:rsid w:val="005126E2"/>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5D6D"/>
    <w:rsid w:val="00B66B81"/>
    <w:rsid w:val="00B80C20"/>
    <w:rsid w:val="00B844FE"/>
    <w:rsid w:val="00B86B4F"/>
    <w:rsid w:val="00BA1F84"/>
    <w:rsid w:val="00BC562B"/>
    <w:rsid w:val="00BE4834"/>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5A408"/>
  <w15:chartTrackingRefBased/>
  <w15:docId w15:val="{0BA69462-7749-4E45-B079-13BF8575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E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E758B"/>
    <w:rPr>
      <w:rFonts w:eastAsia="Calibri"/>
      <w:b/>
      <w:caps/>
      <w:color w:val="000000"/>
      <w:sz w:val="24"/>
    </w:rPr>
  </w:style>
  <w:style w:type="character" w:customStyle="1" w:styleId="SectionBodyChar">
    <w:name w:val="Section Body Char"/>
    <w:link w:val="SectionBody"/>
    <w:rsid w:val="001E758B"/>
    <w:rPr>
      <w:rFonts w:eastAsia="Calibri"/>
      <w:color w:val="000000"/>
    </w:rPr>
  </w:style>
  <w:style w:type="character" w:customStyle="1" w:styleId="SectionHeadingChar">
    <w:name w:val="Section Heading Char"/>
    <w:link w:val="SectionHeading"/>
    <w:rsid w:val="001E758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FCAE9448241E8B24379D67E175367"/>
        <w:category>
          <w:name w:val="General"/>
          <w:gallery w:val="placeholder"/>
        </w:category>
        <w:types>
          <w:type w:val="bbPlcHdr"/>
        </w:types>
        <w:behaviors>
          <w:behavior w:val="content"/>
        </w:behaviors>
        <w:guid w:val="{D686B091-FD11-4421-8723-DF0343FFFF99}"/>
      </w:docPartPr>
      <w:docPartBody>
        <w:p w:rsidR="00F952D5" w:rsidRDefault="00F952D5">
          <w:pPr>
            <w:pStyle w:val="E58FCAE9448241E8B24379D67E175367"/>
          </w:pPr>
          <w:r w:rsidRPr="00B844FE">
            <w:t>Prefix Text</w:t>
          </w:r>
        </w:p>
      </w:docPartBody>
    </w:docPart>
    <w:docPart>
      <w:docPartPr>
        <w:name w:val="021A5861E846467FAB6B2C685C7073D2"/>
        <w:category>
          <w:name w:val="General"/>
          <w:gallery w:val="placeholder"/>
        </w:category>
        <w:types>
          <w:type w:val="bbPlcHdr"/>
        </w:types>
        <w:behaviors>
          <w:behavior w:val="content"/>
        </w:behaviors>
        <w:guid w:val="{57BBAE9E-A63A-4857-BE4A-AA131069B689}"/>
      </w:docPartPr>
      <w:docPartBody>
        <w:p w:rsidR="00F952D5" w:rsidRDefault="00F952D5">
          <w:pPr>
            <w:pStyle w:val="021A5861E846467FAB6B2C685C7073D2"/>
          </w:pPr>
          <w:r w:rsidRPr="00B844FE">
            <w:t>[Type here]</w:t>
          </w:r>
        </w:p>
      </w:docPartBody>
    </w:docPart>
    <w:docPart>
      <w:docPartPr>
        <w:name w:val="F0C8218F1A85438E9A5724AB328E16F8"/>
        <w:category>
          <w:name w:val="General"/>
          <w:gallery w:val="placeholder"/>
        </w:category>
        <w:types>
          <w:type w:val="bbPlcHdr"/>
        </w:types>
        <w:behaviors>
          <w:behavior w:val="content"/>
        </w:behaviors>
        <w:guid w:val="{2B0E3E56-1ECF-4DE1-BDF9-5ACCE948E135}"/>
      </w:docPartPr>
      <w:docPartBody>
        <w:p w:rsidR="00F952D5" w:rsidRDefault="00F952D5">
          <w:pPr>
            <w:pStyle w:val="F0C8218F1A85438E9A5724AB328E16F8"/>
          </w:pPr>
          <w:r w:rsidRPr="00B844FE">
            <w:t>Number</w:t>
          </w:r>
        </w:p>
      </w:docPartBody>
    </w:docPart>
    <w:docPart>
      <w:docPartPr>
        <w:name w:val="9F578DABB0534F4B8A402D088CE8E449"/>
        <w:category>
          <w:name w:val="General"/>
          <w:gallery w:val="placeholder"/>
        </w:category>
        <w:types>
          <w:type w:val="bbPlcHdr"/>
        </w:types>
        <w:behaviors>
          <w:behavior w:val="content"/>
        </w:behaviors>
        <w:guid w:val="{48F15669-968C-4CE7-89EE-E3083839048D}"/>
      </w:docPartPr>
      <w:docPartBody>
        <w:p w:rsidR="00F952D5" w:rsidRDefault="00F952D5">
          <w:pPr>
            <w:pStyle w:val="9F578DABB0534F4B8A402D088CE8E449"/>
          </w:pPr>
          <w:r w:rsidRPr="00B844FE">
            <w:t>Enter Sponsors Here</w:t>
          </w:r>
        </w:p>
      </w:docPartBody>
    </w:docPart>
    <w:docPart>
      <w:docPartPr>
        <w:name w:val="16B435AD2FF4460FADCEC29FC024078A"/>
        <w:category>
          <w:name w:val="General"/>
          <w:gallery w:val="placeholder"/>
        </w:category>
        <w:types>
          <w:type w:val="bbPlcHdr"/>
        </w:types>
        <w:behaviors>
          <w:behavior w:val="content"/>
        </w:behaviors>
        <w:guid w:val="{6A11303D-F5C7-444C-9771-B5ED6502EFDA}"/>
      </w:docPartPr>
      <w:docPartBody>
        <w:p w:rsidR="00F952D5" w:rsidRDefault="00F952D5">
          <w:pPr>
            <w:pStyle w:val="16B435AD2FF4460FADCEC29FC024078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2D5"/>
    <w:rsid w:val="00F9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FCAE9448241E8B24379D67E175367">
    <w:name w:val="E58FCAE9448241E8B24379D67E175367"/>
  </w:style>
  <w:style w:type="paragraph" w:customStyle="1" w:styleId="021A5861E846467FAB6B2C685C7073D2">
    <w:name w:val="021A5861E846467FAB6B2C685C7073D2"/>
  </w:style>
  <w:style w:type="paragraph" w:customStyle="1" w:styleId="F0C8218F1A85438E9A5724AB328E16F8">
    <w:name w:val="F0C8218F1A85438E9A5724AB328E16F8"/>
  </w:style>
  <w:style w:type="paragraph" w:customStyle="1" w:styleId="9F578DABB0534F4B8A402D088CE8E449">
    <w:name w:val="9F578DABB0534F4B8A402D088CE8E449"/>
  </w:style>
  <w:style w:type="character" w:styleId="PlaceholderText">
    <w:name w:val="Placeholder Text"/>
    <w:basedOn w:val="DefaultParagraphFont"/>
    <w:uiPriority w:val="99"/>
    <w:semiHidden/>
    <w:rPr>
      <w:color w:val="808080"/>
    </w:rPr>
  </w:style>
  <w:style w:type="paragraph" w:customStyle="1" w:styleId="16B435AD2FF4460FADCEC29FC024078A">
    <w:name w:val="16B435AD2FF4460FADCEC29FC0240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2023-01-10T17:19:00Z</dcterms:created>
  <dcterms:modified xsi:type="dcterms:W3CDTF">2023-01-10T17:19:00Z</dcterms:modified>
</cp:coreProperties>
</file>